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51" w:rsidRDefault="002E49D8">
      <w:pPr>
        <w:pBdr>
          <w:top w:val="nil"/>
          <w:left w:val="nil"/>
          <w:bottom w:val="nil"/>
          <w:right w:val="nil"/>
          <w:between w:val="nil"/>
        </w:pBdr>
        <w:ind w:hanging="15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924050" cy="1092028"/>
            <wp:effectExtent l="0" t="0" r="0" b="0"/>
            <wp:docPr id="1" name="image2.png" descr="Placeholder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laceholder ima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2351" w:rsidRDefault="002E49D8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hanging="15"/>
        <w:rPr>
          <w:rFonts w:ascii="Roboto" w:eastAsia="Roboto" w:hAnsi="Roboto" w:cs="Roboto"/>
          <w:b w:val="0"/>
          <w:color w:val="444444"/>
          <w:sz w:val="24"/>
          <w:szCs w:val="24"/>
        </w:rPr>
      </w:pPr>
      <w:bookmarkStart w:id="1" w:name="_xlfxrw3h3nzh" w:colFirst="0" w:colLast="0"/>
      <w:bookmarkEnd w:id="1"/>
      <w:r>
        <w:rPr>
          <w:rFonts w:ascii="Calibri" w:eastAsia="Calibri" w:hAnsi="Calibri" w:cs="Calibri"/>
          <w:color w:val="741B47"/>
          <w:sz w:val="36"/>
          <w:szCs w:val="36"/>
        </w:rPr>
        <w:t>Early Childhood Resources</w:t>
      </w:r>
      <w:r>
        <w:rPr>
          <w:rFonts w:ascii="Roboto" w:eastAsia="Roboto" w:hAnsi="Roboto" w:cs="Roboto"/>
          <w:b w:val="0"/>
          <w:color w:val="444444"/>
          <w:sz w:val="24"/>
          <w:szCs w:val="24"/>
        </w:rPr>
        <w:t xml:space="preserve"> </w:t>
      </w:r>
    </w:p>
    <w:p w:rsidR="00EF2351" w:rsidRDefault="002E49D8">
      <w:pPr>
        <w:pStyle w:val="Heading2"/>
        <w:keepNext w:val="0"/>
        <w:keepLines w:val="0"/>
        <w:shd w:val="clear" w:color="auto" w:fill="FFFFFF"/>
        <w:spacing w:before="240" w:after="240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Zeno Math</w:t>
      </w:r>
    </w:p>
    <w:p w:rsidR="00EF2351" w:rsidRDefault="002E49D8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pacing w:before="24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r>
        <w:rPr>
          <w:rFonts w:ascii="Roboto" w:eastAsia="Roboto" w:hAnsi="Roboto" w:cs="Roboto"/>
          <w:color w:val="000000"/>
          <w:sz w:val="22"/>
          <w:szCs w:val="22"/>
          <w:highlight w:val="white"/>
        </w:rPr>
        <w:t>Learning Games</w:t>
      </w:r>
      <w:r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  <w:t xml:space="preserve"> - Make math fun for your youngest learners. The games are designed to make playing math at home easy and fun for the whole family!</w:t>
      </w:r>
    </w:p>
    <w:bookmarkStart w:id="2" w:name="_clqux4tw6c5o" w:colFirst="0" w:colLast="0"/>
    <w:bookmarkEnd w:id="2"/>
    <w:p w:rsidR="00EF2351" w:rsidRDefault="002E49D8">
      <w:pPr>
        <w:pStyle w:val="Heading2"/>
        <w:keepNext w:val="0"/>
        <w:keepLines w:val="0"/>
        <w:numPr>
          <w:ilvl w:val="1"/>
          <w:numId w:val="1"/>
        </w:numPr>
        <w:shd w:val="clear" w:color="auto" w:fill="FFFFFF"/>
        <w:spacing w:before="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r>
        <w:fldChar w:fldCharType="begin"/>
      </w:r>
      <w:r>
        <w:instrText xml:space="preserve"> HYPERLINK "https://zenomath.org/toolbox/early-learning-games/" \h </w:instrText>
      </w:r>
      <w:r>
        <w:fldChar w:fldCharType="separate"/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t>https://zenomath.org/toolbox/early-learning-games/</w:t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2E49D8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pacing w:before="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bookmarkStart w:id="3" w:name="_tz8e6265bq05" w:colFirst="0" w:colLast="0"/>
      <w:bookmarkEnd w:id="3"/>
      <w:r>
        <w:rPr>
          <w:rFonts w:ascii="Roboto" w:eastAsia="Roboto" w:hAnsi="Roboto" w:cs="Roboto"/>
          <w:color w:val="000000"/>
          <w:sz w:val="22"/>
          <w:szCs w:val="22"/>
        </w:rPr>
        <w:t>Act</w:t>
      </w:r>
      <w:r>
        <w:rPr>
          <w:rFonts w:ascii="Roboto" w:eastAsia="Roboto" w:hAnsi="Roboto" w:cs="Roboto"/>
          <w:color w:val="000000"/>
          <w:sz w:val="22"/>
          <w:szCs w:val="22"/>
        </w:rPr>
        <w:t>ivity Bank</w:t>
      </w:r>
      <w:r>
        <w:rPr>
          <w:rFonts w:ascii="Roboto" w:eastAsia="Roboto" w:hAnsi="Roboto" w:cs="Roboto"/>
          <w:b w:val="0"/>
          <w:color w:val="000000"/>
          <w:sz w:val="22"/>
          <w:szCs w:val="22"/>
        </w:rPr>
        <w:t xml:space="preserve"> - </w:t>
      </w:r>
      <w:r>
        <w:rPr>
          <w:rFonts w:ascii="Arial" w:eastAsia="Arial" w:hAnsi="Arial" w:cs="Arial"/>
          <w:b w:val="0"/>
          <w:color w:val="000000"/>
          <w:sz w:val="22"/>
          <w:szCs w:val="22"/>
          <w:highlight w:val="white"/>
        </w:rPr>
        <w:t>Activities that are great for the classroom or a fun afternoon at home!</w:t>
      </w:r>
    </w:p>
    <w:bookmarkStart w:id="4" w:name="_k2tfudcm6z80" w:colFirst="0" w:colLast="0"/>
    <w:bookmarkEnd w:id="4"/>
    <w:p w:rsidR="00EF2351" w:rsidRDefault="002E49D8">
      <w:pPr>
        <w:pStyle w:val="Heading2"/>
        <w:keepNext w:val="0"/>
        <w:keepLines w:val="0"/>
        <w:numPr>
          <w:ilvl w:val="1"/>
          <w:numId w:val="1"/>
        </w:numPr>
        <w:shd w:val="clear" w:color="auto" w:fill="FFFFFF"/>
        <w:spacing w:before="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r>
        <w:fldChar w:fldCharType="begin"/>
      </w:r>
      <w:r>
        <w:instrText xml:space="preserve"> HYPERLINK "https://zenomath.org/activities-page/" \h </w:instrText>
      </w:r>
      <w:r>
        <w:fldChar w:fldCharType="separate"/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t>https://zenomath.org/activities-page/</w:t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fldChar w:fldCharType="end"/>
      </w:r>
    </w:p>
    <w:bookmarkStart w:id="5" w:name="_g9sf61vfj59s" w:colFirst="0" w:colLast="0"/>
    <w:bookmarkEnd w:id="5"/>
    <w:p w:rsidR="00EF2351" w:rsidRDefault="002E49D8">
      <w:pPr>
        <w:pStyle w:val="Heading2"/>
        <w:keepNext w:val="0"/>
        <w:keepLines w:val="0"/>
        <w:numPr>
          <w:ilvl w:val="0"/>
          <w:numId w:val="1"/>
        </w:numPr>
        <w:shd w:val="clear" w:color="auto" w:fill="FFFFFF"/>
        <w:spacing w:before="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r>
        <w:fldChar w:fldCharType="begin"/>
      </w:r>
      <w:r>
        <w:instrText xml:space="preserve"> HYPERLINK "http://zenomath.org/wp-content/uploads/2017/02/Math-Games-and-Strategies-Guide.pdf" \h </w:instrText>
      </w:r>
      <w:r>
        <w:fldChar w:fldCharType="separate"/>
      </w:r>
      <w:r>
        <w:rPr>
          <w:rFonts w:ascii="Roboto" w:eastAsia="Roboto" w:hAnsi="Roboto" w:cs="Roboto"/>
          <w:color w:val="000000"/>
          <w:sz w:val="22"/>
          <w:szCs w:val="22"/>
          <w:highlight w:val="white"/>
        </w:rPr>
        <w:t>Teaching Tips + Games</w:t>
      </w:r>
      <w:r>
        <w:rPr>
          <w:rFonts w:ascii="Roboto" w:eastAsia="Roboto" w:hAnsi="Roboto" w:cs="Roboto"/>
          <w:color w:val="000000"/>
          <w:sz w:val="22"/>
          <w:szCs w:val="22"/>
          <w:highlight w:val="white"/>
        </w:rPr>
        <w:fldChar w:fldCharType="end"/>
      </w:r>
      <w:r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  <w:t xml:space="preserve"> – A one-stop guide for parents and teachers with tips for engaging kids with math at home or in the classroom!</w:t>
      </w:r>
    </w:p>
    <w:bookmarkStart w:id="6" w:name="_g7bvy1528541" w:colFirst="0" w:colLast="0"/>
    <w:bookmarkEnd w:id="6"/>
    <w:p w:rsidR="00EF2351" w:rsidRDefault="002E49D8">
      <w:pPr>
        <w:pStyle w:val="Heading2"/>
        <w:keepNext w:val="0"/>
        <w:keepLines w:val="0"/>
        <w:numPr>
          <w:ilvl w:val="1"/>
          <w:numId w:val="1"/>
        </w:numPr>
        <w:shd w:val="clear" w:color="auto" w:fill="FFFFFF"/>
        <w:spacing w:before="0" w:after="240"/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</w:pPr>
      <w:r>
        <w:fldChar w:fldCharType="begin"/>
      </w:r>
      <w:r>
        <w:instrText xml:space="preserve"> HYPERLINK "https://zenomath.org/wp-content/uploads/2017/02/Math-Games-and-Strategies-Guide.pdf" \h </w:instrText>
      </w:r>
      <w:r>
        <w:fldChar w:fldCharType="separate"/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t>https://zenomath.org/wp-content/uploads/2017/02/Math-Games-and-Strategies-Guide.pdf</w:t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2E49D8">
      <w:pPr>
        <w:pStyle w:val="Heading2"/>
        <w:keepNext w:val="0"/>
        <w:keepLines w:val="0"/>
        <w:shd w:val="clear" w:color="auto" w:fill="FFFFFF"/>
        <w:spacing w:before="240" w:after="240"/>
        <w:rPr>
          <w:rFonts w:ascii="Roboto" w:eastAsia="Roboto" w:hAnsi="Roboto" w:cs="Roboto"/>
          <w:color w:val="000000"/>
          <w:sz w:val="22"/>
          <w:szCs w:val="22"/>
          <w:highlight w:val="white"/>
        </w:rPr>
      </w:pPr>
      <w:r>
        <w:rPr>
          <w:rFonts w:ascii="Roboto" w:eastAsia="Roboto" w:hAnsi="Roboto" w:cs="Roboto"/>
          <w:b w:val="0"/>
          <w:color w:val="000000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Young</w:t>
      </w:r>
      <w:r>
        <w:rPr>
          <w:rFonts w:ascii="Roboto" w:eastAsia="Roboto" w:hAnsi="Roboto" w:cs="Roboto"/>
          <w:color w:val="000000"/>
          <w:sz w:val="22"/>
          <w:szCs w:val="22"/>
          <w:highlight w:val="white"/>
        </w:rPr>
        <w:t xml:space="preserve"> Mathematicians (Education Development Center)</w:t>
      </w:r>
    </w:p>
    <w:p w:rsidR="00EF2351" w:rsidRDefault="002E49D8">
      <w:pPr>
        <w:pStyle w:val="Heading2"/>
        <w:keepNext w:val="0"/>
        <w:keepLines w:val="0"/>
        <w:numPr>
          <w:ilvl w:val="0"/>
          <w:numId w:val="5"/>
        </w:numPr>
        <w:shd w:val="clear" w:color="auto" w:fill="FFFFFF"/>
        <w:spacing w:before="240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eastAsia="Roboto" w:hAnsi="Roboto" w:cs="Roboto"/>
          <w:b w:val="0"/>
          <w:color w:val="000000"/>
          <w:sz w:val="22"/>
          <w:szCs w:val="22"/>
          <w:highlight w:val="white"/>
        </w:rPr>
        <w:t xml:space="preserve">Tools and resources aimed at improving young children’s </w:t>
      </w:r>
      <w:r>
        <w:rPr>
          <w:rFonts w:ascii="Roboto" w:eastAsia="Roboto" w:hAnsi="Roboto" w:cs="Roboto"/>
          <w:b w:val="0"/>
          <w:color w:val="000000"/>
          <w:sz w:val="22"/>
          <w:szCs w:val="22"/>
        </w:rPr>
        <w:t>mathematics learning and mastery motivation and examining the effectiveness of preschoolers' school readiness skills.</w:t>
      </w:r>
    </w:p>
    <w:bookmarkStart w:id="7" w:name="_p77ic1lq6b9n" w:colFirst="0" w:colLast="0"/>
    <w:bookmarkEnd w:id="7"/>
    <w:p w:rsidR="00EF2351" w:rsidRDefault="002E49D8">
      <w:pPr>
        <w:pStyle w:val="Heading2"/>
        <w:keepNext w:val="0"/>
        <w:keepLines w:val="0"/>
        <w:numPr>
          <w:ilvl w:val="1"/>
          <w:numId w:val="5"/>
        </w:numPr>
        <w:shd w:val="clear" w:color="auto" w:fill="FFFFFF"/>
        <w:spacing w:before="0" w:after="240"/>
        <w:rPr>
          <w:rFonts w:ascii="Roboto" w:eastAsia="Roboto" w:hAnsi="Roboto" w:cs="Roboto"/>
          <w:color w:val="444444"/>
          <w:sz w:val="22"/>
          <w:szCs w:val="22"/>
        </w:rPr>
      </w:pPr>
      <w:r>
        <w:fldChar w:fldCharType="begin"/>
      </w:r>
      <w:r>
        <w:instrText xml:space="preserve"> HYPERLINK "http://youngmathematicians.edc.org/?mc_cid=f006c40b23&amp;mc_eid=b1af2a9</w:instrText>
      </w:r>
      <w:r>
        <w:instrText xml:space="preserve">2b7" \h </w:instrText>
      </w:r>
      <w:r>
        <w:fldChar w:fldCharType="separate"/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t>http://youngmathematicians.edc.org/?mc_cid=f006c40b23&amp;mc_eid=b1af2a92b7</w:t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2E49D8">
      <w:pPr>
        <w:pStyle w:val="Heading2"/>
        <w:keepNext w:val="0"/>
        <w:keepLines w:val="0"/>
        <w:shd w:val="clear" w:color="auto" w:fill="FFFFFF"/>
        <w:spacing w:before="240" w:after="240"/>
        <w:rPr>
          <w:rFonts w:ascii="Roboto" w:eastAsia="Roboto" w:hAnsi="Roboto" w:cs="Roboto"/>
          <w:color w:val="000000"/>
          <w:sz w:val="24"/>
          <w:szCs w:val="24"/>
          <w:highlight w:val="white"/>
        </w:rPr>
      </w:pPr>
      <w:r>
        <w:rPr>
          <w:rFonts w:ascii="Roboto" w:eastAsia="Roboto" w:hAnsi="Roboto" w:cs="Roboto"/>
          <w:color w:val="000000"/>
          <w:sz w:val="24"/>
          <w:szCs w:val="24"/>
          <w:highlight w:val="white"/>
        </w:rPr>
        <w:t>Math Games for Early Math Development (Erikson Institute)</w:t>
      </w:r>
    </w:p>
    <w:p w:rsidR="00EF2351" w:rsidRDefault="002E49D8">
      <w:pPr>
        <w:pStyle w:val="Heading2"/>
        <w:keepNext w:val="0"/>
        <w:keepLines w:val="0"/>
        <w:numPr>
          <w:ilvl w:val="0"/>
          <w:numId w:val="3"/>
        </w:numPr>
        <w:shd w:val="clear" w:color="auto" w:fill="FFFFFF"/>
        <w:spacing w:before="160"/>
        <w:rPr>
          <w:rFonts w:ascii="Arial" w:eastAsia="Arial" w:hAnsi="Arial" w:cs="Arial"/>
          <w:b w:val="0"/>
          <w:color w:val="212529"/>
          <w:sz w:val="22"/>
          <w:szCs w:val="22"/>
        </w:rPr>
      </w:pPr>
      <w:bookmarkStart w:id="8" w:name="_z4xx5ykmc9qc" w:colFirst="0" w:colLast="0"/>
      <w:bookmarkEnd w:id="8"/>
      <w:r>
        <w:rPr>
          <w:rFonts w:ascii="Arial" w:eastAsia="Arial" w:hAnsi="Arial" w:cs="Arial"/>
          <w:b w:val="0"/>
          <w:color w:val="212529"/>
          <w:sz w:val="22"/>
          <w:szCs w:val="22"/>
        </w:rPr>
        <w:t xml:space="preserve">Playing games is an engaging, developmentally appropriate way to support children's mathematical learning. Games are </w:t>
      </w:r>
      <w:r>
        <w:rPr>
          <w:rFonts w:ascii="Arial" w:eastAsia="Arial" w:hAnsi="Arial" w:cs="Arial"/>
          <w:b w:val="0"/>
          <w:color w:val="212529"/>
          <w:sz w:val="22"/>
          <w:szCs w:val="22"/>
        </w:rPr>
        <w:t>motivating. These games provide meaningful contexts for children to apply mathematical ideas and skills while reducing the fear of failure and error, since children can always play again.</w:t>
      </w:r>
    </w:p>
    <w:bookmarkStart w:id="9" w:name="_zbxt7rkhitmj" w:colFirst="0" w:colLast="0"/>
    <w:bookmarkEnd w:id="9"/>
    <w:p w:rsidR="00EF2351" w:rsidRDefault="002E49D8">
      <w:pPr>
        <w:pStyle w:val="Heading2"/>
        <w:keepNext w:val="0"/>
        <w:keepLines w:val="0"/>
        <w:numPr>
          <w:ilvl w:val="1"/>
          <w:numId w:val="3"/>
        </w:numPr>
        <w:shd w:val="clear" w:color="auto" w:fill="FFFFFF"/>
        <w:spacing w:before="0"/>
        <w:rPr>
          <w:rFonts w:ascii="Arial" w:eastAsia="Arial" w:hAnsi="Arial" w:cs="Arial"/>
          <w:b w:val="0"/>
          <w:color w:val="212529"/>
          <w:sz w:val="22"/>
          <w:szCs w:val="22"/>
        </w:rPr>
      </w:pPr>
      <w:r>
        <w:fldChar w:fldCharType="begin"/>
      </w:r>
      <w:r>
        <w:instrText xml:space="preserve"> HYPERLINK "https://earlymath.erikson.edu/tag/games/?mc_cid=f006c4</w:instrText>
      </w:r>
      <w:r>
        <w:instrText xml:space="preserve">0b23&amp;mc_eid=b1af2a92b7" \h </w:instrText>
      </w:r>
      <w:r>
        <w:fldChar w:fldCharType="separate"/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t>https://earlymath.erikson.edu/tag/games/?mc_cid=f006c40b23&amp;mc_eid=b1af2a92b7</w:t>
      </w:r>
      <w:r>
        <w:rPr>
          <w:rFonts w:ascii="Roboto" w:eastAsia="Roboto" w:hAnsi="Roboto" w:cs="Roboto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2E49D8">
      <w:pPr>
        <w:pStyle w:val="Heading2"/>
        <w:keepNext w:val="0"/>
        <w:keepLines w:val="0"/>
        <w:shd w:val="clear" w:color="auto" w:fill="FFFFFF"/>
        <w:spacing w:before="160"/>
        <w:rPr>
          <w:rFonts w:ascii="Roboto" w:eastAsia="Roboto" w:hAnsi="Roboto" w:cs="Roboto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212529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>Math at Home Tool-Kit (NAEYC, EDC, Bedtime Math)</w:t>
      </w:r>
      <w:r>
        <w:rPr>
          <w:rFonts w:ascii="Roboto" w:eastAsia="Roboto" w:hAnsi="Roboto" w:cs="Roboto"/>
          <w:b w:val="0"/>
          <w:color w:val="000000"/>
          <w:sz w:val="24"/>
          <w:szCs w:val="24"/>
        </w:rPr>
        <w:t xml:space="preserve"> </w:t>
      </w:r>
    </w:p>
    <w:p w:rsidR="00EF2351" w:rsidRDefault="002E49D8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160"/>
        <w:rPr>
          <w:rFonts w:ascii="Roboto" w:eastAsia="Roboto" w:hAnsi="Roboto" w:cs="Roboto"/>
          <w:b w:val="0"/>
          <w:color w:val="000000"/>
          <w:sz w:val="24"/>
          <w:szCs w:val="24"/>
        </w:rPr>
      </w:pPr>
      <w:bookmarkStart w:id="10" w:name="_z979vn91mgqp" w:colFirst="0" w:colLast="0"/>
      <w:bookmarkEnd w:id="10"/>
      <w:r>
        <w:rPr>
          <w:rFonts w:ascii="Roboto" w:eastAsia="Roboto" w:hAnsi="Roboto" w:cs="Roboto"/>
          <w:b w:val="0"/>
          <w:color w:val="000000"/>
          <w:sz w:val="24"/>
          <w:szCs w:val="24"/>
        </w:rPr>
        <w:t xml:space="preserve"> </w:t>
      </w:r>
      <w:r>
        <w:rPr>
          <w:rFonts w:ascii="Roboto" w:eastAsia="Roboto" w:hAnsi="Roboto" w:cs="Roboto"/>
          <w:b w:val="0"/>
          <w:color w:val="000000"/>
          <w:sz w:val="22"/>
          <w:szCs w:val="22"/>
        </w:rPr>
        <w:t>Use these resources to encourage your child's math learning at home!</w:t>
      </w:r>
    </w:p>
    <w:bookmarkStart w:id="11" w:name="_s8tt8yc7g0js" w:colFirst="0" w:colLast="0"/>
    <w:bookmarkEnd w:id="11"/>
    <w:p w:rsidR="00EF2351" w:rsidRDefault="002E49D8">
      <w:pPr>
        <w:pStyle w:val="Heading2"/>
        <w:keepNext w:val="0"/>
        <w:keepLines w:val="0"/>
        <w:numPr>
          <w:ilvl w:val="1"/>
          <w:numId w:val="4"/>
        </w:numPr>
        <w:shd w:val="clear" w:color="auto" w:fill="FFFFFF"/>
        <w:spacing w:before="0"/>
        <w:rPr>
          <w:rFonts w:ascii="Roboto" w:eastAsia="Roboto" w:hAnsi="Roboto" w:cs="Roboto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"https://www.naeyc.org/math-at-home" \h </w:instrText>
      </w:r>
      <w:r>
        <w:fldChar w:fldCharType="separate"/>
      </w:r>
      <w:r>
        <w:rPr>
          <w:rFonts w:ascii="Calibri" w:eastAsia="Calibri" w:hAnsi="Calibri" w:cs="Calibri"/>
          <w:b w:val="0"/>
          <w:color w:val="1155CC"/>
          <w:sz w:val="22"/>
          <w:szCs w:val="22"/>
          <w:u w:val="single"/>
        </w:rPr>
        <w:t>https://www.naeyc.org/math-at-home</w:t>
      </w:r>
      <w:r>
        <w:rPr>
          <w:rFonts w:ascii="Calibri" w:eastAsia="Calibri" w:hAnsi="Calibri" w:cs="Calibri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2E49D8">
      <w:pPr>
        <w:pStyle w:val="Heading2"/>
        <w:keepNext w:val="0"/>
        <w:keepLines w:val="0"/>
        <w:shd w:val="clear" w:color="auto" w:fill="FFFFFF"/>
        <w:spacing w:before="240" w:after="240"/>
        <w:rPr>
          <w:rFonts w:ascii="Roboto" w:eastAsia="Roboto" w:hAnsi="Roboto" w:cs="Roboto"/>
          <w:color w:val="000000"/>
          <w:sz w:val="24"/>
          <w:szCs w:val="24"/>
        </w:rPr>
      </w:pPr>
      <w:bookmarkStart w:id="12" w:name="_2n7uch2c6rpu" w:colFirst="0" w:colLast="0"/>
      <w:bookmarkEnd w:id="12"/>
      <w:r>
        <w:rPr>
          <w:rFonts w:ascii="Roboto" w:eastAsia="Roboto" w:hAnsi="Roboto" w:cs="Roboto"/>
          <w:color w:val="000000"/>
          <w:sz w:val="24"/>
          <w:szCs w:val="24"/>
        </w:rPr>
        <w:t xml:space="preserve">Copyright Guidelines from Scholastic </w:t>
      </w:r>
    </w:p>
    <w:p w:rsidR="00EF2351" w:rsidRDefault="002E49D8">
      <w:pPr>
        <w:pStyle w:val="Heading2"/>
        <w:keepNext w:val="0"/>
        <w:keepLines w:val="0"/>
        <w:numPr>
          <w:ilvl w:val="0"/>
          <w:numId w:val="2"/>
        </w:numPr>
        <w:shd w:val="clear" w:color="auto" w:fill="FFFFFF"/>
        <w:spacing w:before="240"/>
        <w:rPr>
          <w:rFonts w:ascii="Roboto" w:eastAsia="Roboto" w:hAnsi="Roboto" w:cs="Roboto"/>
          <w:color w:val="000000"/>
          <w:sz w:val="22"/>
          <w:szCs w:val="22"/>
        </w:rPr>
      </w:pPr>
      <w:bookmarkStart w:id="13" w:name="_vpl7zlvkfxdy" w:colFirst="0" w:colLast="0"/>
      <w:bookmarkEnd w:id="13"/>
      <w:r>
        <w:rPr>
          <w:rFonts w:ascii="Roboto" w:eastAsia="Roboto" w:hAnsi="Roboto" w:cs="Roboto"/>
          <w:color w:val="000000"/>
          <w:sz w:val="22"/>
          <w:szCs w:val="22"/>
        </w:rPr>
        <w:t xml:space="preserve"> </w:t>
      </w:r>
      <w:r>
        <w:rPr>
          <w:rFonts w:ascii="Roboto" w:eastAsia="Roboto" w:hAnsi="Roboto" w:cs="Roboto"/>
          <w:b w:val="0"/>
          <w:color w:val="000000"/>
          <w:sz w:val="22"/>
          <w:szCs w:val="22"/>
        </w:rPr>
        <w:t>Guidelines for Teacher, Educators and Authors for Reading Scholastic Books Online</w:t>
      </w:r>
    </w:p>
    <w:bookmarkStart w:id="14" w:name="_16iwfexdf69e" w:colFirst="0" w:colLast="0"/>
    <w:bookmarkEnd w:id="14"/>
    <w:p w:rsidR="00EF2351" w:rsidRDefault="002E49D8">
      <w:pPr>
        <w:pStyle w:val="Heading2"/>
        <w:keepNext w:val="0"/>
        <w:keepLines w:val="0"/>
        <w:numPr>
          <w:ilvl w:val="1"/>
          <w:numId w:val="2"/>
        </w:numPr>
        <w:shd w:val="clear" w:color="auto" w:fill="FFFFFF"/>
        <w:spacing w:before="0" w:after="240"/>
        <w:rPr>
          <w:rFonts w:ascii="Roboto" w:eastAsia="Roboto" w:hAnsi="Roboto" w:cs="Roboto"/>
          <w:color w:val="444444"/>
          <w:sz w:val="22"/>
          <w:szCs w:val="22"/>
        </w:rPr>
      </w:pPr>
      <w:r>
        <w:fldChar w:fldCharType="begin"/>
      </w:r>
      <w:r>
        <w:instrText xml:space="preserve"> HYPERLINK "https://kids.scholastic.com/kids/books/digital-read-aloud-permissions/" \h </w:instrText>
      </w:r>
      <w:r>
        <w:fldChar w:fldCharType="separate"/>
      </w:r>
      <w:r>
        <w:rPr>
          <w:rFonts w:ascii="Arial" w:eastAsia="Arial" w:hAnsi="Arial" w:cs="Arial"/>
          <w:b w:val="0"/>
          <w:color w:val="1155CC"/>
          <w:sz w:val="22"/>
          <w:szCs w:val="22"/>
          <w:u w:val="single"/>
        </w:rPr>
        <w:t>https://kids.scholastic.com/kids/books/digital-read-aloud-permissions/</w:t>
      </w:r>
      <w:r>
        <w:rPr>
          <w:rFonts w:ascii="Arial" w:eastAsia="Arial" w:hAnsi="Arial" w:cs="Arial"/>
          <w:b w:val="0"/>
          <w:color w:val="1155CC"/>
          <w:sz w:val="22"/>
          <w:szCs w:val="22"/>
          <w:u w:val="single"/>
        </w:rPr>
        <w:fldChar w:fldCharType="end"/>
      </w:r>
    </w:p>
    <w:p w:rsidR="00EF2351" w:rsidRDefault="00EF2351">
      <w:pPr>
        <w:pStyle w:val="Heading2"/>
        <w:keepNext w:val="0"/>
        <w:keepLines w:val="0"/>
        <w:shd w:val="clear" w:color="auto" w:fill="FFFFFF"/>
        <w:spacing w:before="0" w:after="80" w:line="288" w:lineRule="auto"/>
        <w:rPr>
          <w:rFonts w:ascii="Roboto" w:eastAsia="Roboto" w:hAnsi="Roboto" w:cs="Roboto"/>
          <w:b w:val="0"/>
          <w:color w:val="444444"/>
          <w:sz w:val="24"/>
          <w:szCs w:val="24"/>
        </w:rPr>
      </w:pPr>
      <w:bookmarkStart w:id="15" w:name="_2q7l5pmqbn8x" w:colFirst="0" w:colLast="0"/>
      <w:bookmarkEnd w:id="15"/>
    </w:p>
    <w:p w:rsidR="00EF2351" w:rsidRDefault="00EF235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sectPr w:rsidR="00EF235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D8" w:rsidRDefault="002E49D8">
      <w:pPr>
        <w:spacing w:before="0" w:line="240" w:lineRule="auto"/>
      </w:pPr>
      <w:r>
        <w:separator/>
      </w:r>
    </w:p>
  </w:endnote>
  <w:endnote w:type="continuationSeparator" w:id="0">
    <w:p w:rsidR="002E49D8" w:rsidRDefault="002E49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1" w:rsidRDefault="00EF2351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1" w:rsidRDefault="00EF2351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D8" w:rsidRDefault="002E49D8">
      <w:pPr>
        <w:spacing w:before="0" w:line="240" w:lineRule="auto"/>
      </w:pPr>
      <w:r>
        <w:separator/>
      </w:r>
    </w:p>
  </w:footnote>
  <w:footnote w:type="continuationSeparator" w:id="0">
    <w:p w:rsidR="002E49D8" w:rsidRDefault="002E49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1" w:rsidRDefault="002E49D8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  <w:rPr>
        <w:rFonts w:ascii="Roboto Slab" w:eastAsia="Roboto Slab" w:hAnsi="Roboto Slab" w:cs="Roboto Slab"/>
        <w:b/>
        <w:color w:val="EE0000"/>
      </w:rPr>
    </w:pPr>
    <w:r>
      <w:rPr>
        <w:rFonts w:ascii="Roboto Slab" w:eastAsia="Roboto Slab" w:hAnsi="Roboto Slab" w:cs="Roboto Slab"/>
        <w:b/>
        <w:color w:val="EE0000"/>
      </w:rPr>
      <w:fldChar w:fldCharType="begin"/>
    </w:r>
    <w:r>
      <w:rPr>
        <w:rFonts w:ascii="Roboto Slab" w:eastAsia="Roboto Slab" w:hAnsi="Roboto Slab" w:cs="Roboto Slab"/>
        <w:b/>
        <w:color w:val="EE0000"/>
      </w:rPr>
      <w:instrText>PAGE</w:instrText>
    </w:r>
    <w:r>
      <w:rPr>
        <w:rFonts w:ascii="Roboto Slab" w:eastAsia="Roboto Slab" w:hAnsi="Roboto Slab" w:cs="Roboto Slab"/>
        <w:b/>
        <w:color w:val="EE0000"/>
      </w:rPr>
      <w:fldChar w:fldCharType="end"/>
    </w:r>
  </w:p>
  <w:p w:rsidR="00EF2351" w:rsidRDefault="002E49D8">
    <w:pPr>
      <w:pBdr>
        <w:top w:val="nil"/>
        <w:left w:val="nil"/>
        <w:bottom w:val="nil"/>
        <w:right w:val="nil"/>
        <w:between w:val="nil"/>
      </w:pBdr>
      <w:spacing w:before="0" w:line="240" w:lineRule="auto"/>
      <w:ind w:hanging="15"/>
    </w:pPr>
    <w:r>
      <w:rPr>
        <w:noProof/>
      </w:rPr>
      <w:drawing>
        <wp:inline distT="114300" distB="114300" distL="114300" distR="114300">
          <wp:extent cx="5943600" cy="508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1" w:rsidRDefault="00EF2351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Roboto Slab" w:eastAsia="Roboto Slab" w:hAnsi="Roboto Slab" w:cs="Roboto Slab"/>
        <w:b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3E72"/>
    <w:multiLevelType w:val="multilevel"/>
    <w:tmpl w:val="A6F81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6834B9"/>
    <w:multiLevelType w:val="multilevel"/>
    <w:tmpl w:val="AE6CF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24490A"/>
    <w:multiLevelType w:val="multilevel"/>
    <w:tmpl w:val="7A720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113AA9"/>
    <w:multiLevelType w:val="multilevel"/>
    <w:tmpl w:val="3DBE0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8D10BE"/>
    <w:multiLevelType w:val="multilevel"/>
    <w:tmpl w:val="10525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51"/>
    <w:rsid w:val="00297BC9"/>
    <w:rsid w:val="002E49D8"/>
    <w:rsid w:val="00E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E8185-C5C3-48AA-87CF-BEFAC15F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Baker</dc:creator>
  <cp:lastModifiedBy>Lisa Baker</cp:lastModifiedBy>
  <cp:revision>2</cp:revision>
  <dcterms:created xsi:type="dcterms:W3CDTF">2020-04-22T11:56:00Z</dcterms:created>
  <dcterms:modified xsi:type="dcterms:W3CDTF">2020-04-22T11:56:00Z</dcterms:modified>
</cp:coreProperties>
</file>